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6"/>
      </w:tblGrid>
      <w:tr w:rsidR="0009593D" w14:paraId="0D7A605F" w14:textId="77777777" w:rsidTr="007D0322">
        <w:trPr>
          <w:trHeight w:val="416"/>
        </w:trPr>
        <w:tc>
          <w:tcPr>
            <w:tcW w:w="10026" w:type="dxa"/>
            <w:shd w:val="clear" w:color="auto" w:fill="D9E1F3"/>
          </w:tcPr>
          <w:p w14:paraId="3DFA5ACC" w14:textId="2D43C057" w:rsidR="0009593D" w:rsidRPr="00494125" w:rsidRDefault="00D86833">
            <w:pPr>
              <w:pStyle w:val="TableParagraph"/>
              <w:spacing w:line="282" w:lineRule="exact"/>
              <w:ind w:left="1238" w:right="1229"/>
              <w:jc w:val="center"/>
              <w:rPr>
                <w:b/>
                <w:sz w:val="24"/>
                <w:szCs w:val="24"/>
              </w:rPr>
            </w:pPr>
            <w:r w:rsidRPr="00494125">
              <w:rPr>
                <w:b/>
                <w:sz w:val="24"/>
                <w:szCs w:val="24"/>
              </w:rPr>
              <w:t xml:space="preserve">ARREMATAÇÃO </w:t>
            </w:r>
            <w:r w:rsidR="00494125" w:rsidRPr="00494125">
              <w:rPr>
                <w:b/>
                <w:sz w:val="24"/>
                <w:szCs w:val="24"/>
              </w:rPr>
              <w:t>EM DECORRÊNCIA DE ALIENAÇÃO FIDCIÁRIA</w:t>
            </w:r>
          </w:p>
          <w:p w14:paraId="487A0E10" w14:textId="469168A0" w:rsidR="0009593D" w:rsidRPr="00494125" w:rsidRDefault="00413CBE" w:rsidP="000D24F6">
            <w:pPr>
              <w:pStyle w:val="TableParagraph"/>
              <w:spacing w:line="259" w:lineRule="exact"/>
              <w:ind w:left="1238" w:right="1226"/>
              <w:jc w:val="center"/>
              <w:rPr>
                <w:sz w:val="24"/>
                <w:szCs w:val="24"/>
              </w:rPr>
            </w:pPr>
            <w:r w:rsidRPr="00494125">
              <w:rPr>
                <w:sz w:val="24"/>
                <w:szCs w:val="24"/>
              </w:rPr>
              <w:t>(</w:t>
            </w:r>
            <w:r w:rsidR="00D92C36" w:rsidRPr="00494125">
              <w:rPr>
                <w:sz w:val="24"/>
                <w:szCs w:val="24"/>
              </w:rPr>
              <w:t>A</w:t>
            </w:r>
            <w:r w:rsidRPr="00494125">
              <w:rPr>
                <w:sz w:val="24"/>
                <w:szCs w:val="24"/>
              </w:rPr>
              <w:t>rt.</w:t>
            </w:r>
            <w:r w:rsidRPr="00494125">
              <w:rPr>
                <w:spacing w:val="-3"/>
                <w:sz w:val="24"/>
                <w:szCs w:val="24"/>
              </w:rPr>
              <w:t xml:space="preserve"> </w:t>
            </w:r>
            <w:r w:rsidR="00734C48" w:rsidRPr="00494125">
              <w:rPr>
                <w:spacing w:val="-3"/>
                <w:sz w:val="24"/>
                <w:szCs w:val="24"/>
              </w:rPr>
              <w:t>8</w:t>
            </w:r>
            <w:r w:rsidR="00494125" w:rsidRPr="00494125">
              <w:rPr>
                <w:spacing w:val="-3"/>
                <w:sz w:val="24"/>
                <w:szCs w:val="24"/>
              </w:rPr>
              <w:t>90</w:t>
            </w:r>
            <w:r w:rsidR="00734C48" w:rsidRPr="00494125">
              <w:rPr>
                <w:spacing w:val="-3"/>
                <w:sz w:val="24"/>
                <w:szCs w:val="24"/>
              </w:rPr>
              <w:t xml:space="preserve"> </w:t>
            </w:r>
            <w:r w:rsidRPr="00494125">
              <w:rPr>
                <w:sz w:val="24"/>
                <w:szCs w:val="24"/>
              </w:rPr>
              <w:t>do</w:t>
            </w:r>
            <w:r w:rsidRPr="00494125">
              <w:rPr>
                <w:spacing w:val="-2"/>
                <w:sz w:val="24"/>
                <w:szCs w:val="24"/>
              </w:rPr>
              <w:t xml:space="preserve"> </w:t>
            </w:r>
            <w:r w:rsidRPr="00494125">
              <w:rPr>
                <w:sz w:val="24"/>
                <w:szCs w:val="24"/>
              </w:rPr>
              <w:t>CNCG</w:t>
            </w:r>
            <w:r w:rsidR="000D24F6">
              <w:rPr>
                <w:sz w:val="24"/>
                <w:szCs w:val="24"/>
              </w:rPr>
              <w:t>FE/</w:t>
            </w:r>
            <w:r w:rsidRPr="00494125">
              <w:rPr>
                <w:sz w:val="24"/>
                <w:szCs w:val="24"/>
              </w:rPr>
              <w:t>SC)</w:t>
            </w:r>
          </w:p>
        </w:tc>
      </w:tr>
      <w:tr w:rsidR="0009593D" w14:paraId="38C853D9" w14:textId="77777777" w:rsidTr="00212B4B">
        <w:trPr>
          <w:trHeight w:val="93"/>
        </w:trPr>
        <w:tc>
          <w:tcPr>
            <w:tcW w:w="10026" w:type="dxa"/>
          </w:tcPr>
          <w:p w14:paraId="55FAF284" w14:textId="77777777" w:rsidR="0009593D" w:rsidRPr="00B4380B" w:rsidRDefault="00494125" w:rsidP="00B4380B">
            <w:pPr>
              <w:pStyle w:val="TableParagraph"/>
              <w:ind w:left="0" w:right="102"/>
              <w:contextualSpacing/>
            </w:pPr>
            <w:r w:rsidRPr="00B4380B">
              <w:t xml:space="preserve">CNCGJ/SC  </w:t>
            </w:r>
            <w:r w:rsidRPr="00B4380B">
              <w:rPr>
                <w:b/>
                <w:bCs/>
              </w:rPr>
              <w:t>Art. 890</w:t>
            </w:r>
            <w:r w:rsidRPr="00B4380B">
              <w:t>. Uma vez consolidada a propriedade em nome do fiduciário, este deverá promover a realização de leilão público para venda do imóvel, nos 30 (trinta) dias subsequentes, contados da data da consolidação da propriedade, não cabendo ao oficial de registro o controle desse prazo, dos valores dos leilões e dos demais aspectos formais dos mesmos.</w:t>
            </w:r>
          </w:p>
          <w:p w14:paraId="13872F74" w14:textId="77777777" w:rsidR="00494125" w:rsidRPr="00B4380B" w:rsidRDefault="00494125" w:rsidP="00B4380B">
            <w:pPr>
              <w:pStyle w:val="TableParagraph"/>
              <w:ind w:left="0" w:right="102"/>
              <w:contextualSpacing/>
            </w:pPr>
            <w:r w:rsidRPr="00B4380B">
              <w:t>§ 1º Havendo lance vencedor, a transmissão do imóvel ao arrematante será feita por meio de escritura pública de compra e venda ou instrumento particular com força de escritura pública e seu respectivo registro no Ofício de Registro de Imóveis competente, figurando no título como vendedor o antigo credor fiduciário e como comprador o arrematante.</w:t>
            </w:r>
          </w:p>
          <w:p w14:paraId="7B3363EA" w14:textId="77777777" w:rsidR="00494125" w:rsidRPr="00B4380B" w:rsidRDefault="00494125" w:rsidP="00B4380B">
            <w:pPr>
              <w:pStyle w:val="TableParagraph"/>
              <w:ind w:left="0" w:right="102"/>
              <w:contextualSpacing/>
            </w:pPr>
            <w:r w:rsidRPr="00B4380B">
              <w:t>§ 2º A carta de arrematação não é instrumento hábil para a transmissão prevista no parágrafo anterior.</w:t>
            </w:r>
          </w:p>
          <w:p w14:paraId="3E255205" w14:textId="1F89A096" w:rsidR="00494125" w:rsidRPr="00494125" w:rsidRDefault="00494125" w:rsidP="00B4380B">
            <w:pPr>
              <w:pStyle w:val="TableParagraph"/>
              <w:ind w:left="0" w:right="102"/>
              <w:contextualSpacing/>
              <w:rPr>
                <w:sz w:val="24"/>
                <w:szCs w:val="24"/>
              </w:rPr>
            </w:pPr>
            <w:r w:rsidRPr="00B4380B">
              <w:t>§ 3º Após a averbação da consolidação da propriedade fiduciária no patrimônio do credor fiduciário, o imóvel somente poderá retornar ao patrimônio do antigo devedor por meio de nova aquisição do imóvel, não sendo possível o cancelamento da averbação de consolidação.</w:t>
            </w:r>
          </w:p>
        </w:tc>
      </w:tr>
      <w:tr w:rsidR="0009593D" w14:paraId="1B0C8CDA" w14:textId="77777777" w:rsidTr="00212B4B">
        <w:trPr>
          <w:trHeight w:val="289"/>
        </w:trPr>
        <w:tc>
          <w:tcPr>
            <w:tcW w:w="10026" w:type="dxa"/>
            <w:shd w:val="clear" w:color="auto" w:fill="D9E1F3"/>
          </w:tcPr>
          <w:p w14:paraId="784570FD" w14:textId="77777777" w:rsidR="0009593D" w:rsidRPr="00494125" w:rsidRDefault="00413CBE">
            <w:pPr>
              <w:pStyle w:val="TableParagraph"/>
              <w:spacing w:line="248" w:lineRule="exact"/>
              <w:ind w:left="1238" w:right="1231"/>
              <w:jc w:val="center"/>
              <w:rPr>
                <w:b/>
                <w:sz w:val="24"/>
                <w:szCs w:val="24"/>
              </w:rPr>
            </w:pPr>
            <w:r w:rsidRPr="00494125">
              <w:rPr>
                <w:b/>
                <w:sz w:val="24"/>
                <w:szCs w:val="24"/>
              </w:rPr>
              <w:t>DOCUMENTOS</w:t>
            </w:r>
            <w:r w:rsidRPr="0049412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494125">
              <w:rPr>
                <w:b/>
                <w:sz w:val="24"/>
                <w:szCs w:val="24"/>
              </w:rPr>
              <w:t>NECESSÁRIOS</w:t>
            </w:r>
          </w:p>
        </w:tc>
      </w:tr>
      <w:tr w:rsidR="00364B4B" w14:paraId="5D7AA98C" w14:textId="77777777" w:rsidTr="00EF1A7A">
        <w:trPr>
          <w:trHeight w:val="436"/>
        </w:trPr>
        <w:tc>
          <w:tcPr>
            <w:tcW w:w="10026" w:type="dxa"/>
          </w:tcPr>
          <w:p w14:paraId="5A10B717" w14:textId="184ABABD" w:rsidR="00364B4B" w:rsidRDefault="003359DC" w:rsidP="00EF1A7A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494125" w:rsidRPr="00494125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494125" w:rsidRPr="004941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Escritura pública de compra e venda</w:t>
            </w:r>
            <w:r w:rsidR="00494125" w:rsidRPr="00494125">
              <w:rPr>
                <w:rFonts w:asciiTheme="minorHAnsi" w:hAnsiTheme="minorHAnsi" w:cstheme="minorHAnsi"/>
                <w:sz w:val="24"/>
                <w:szCs w:val="24"/>
              </w:rPr>
              <w:t xml:space="preserve"> ou </w:t>
            </w:r>
            <w:r w:rsidR="00494125" w:rsidRPr="004941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instrumento particular com força de escritura pública</w:t>
            </w:r>
            <w:r w:rsidR="00494125" w:rsidRPr="00494125">
              <w:rPr>
                <w:rFonts w:asciiTheme="minorHAnsi" w:hAnsiTheme="minorHAnsi" w:cstheme="minorHAnsi"/>
                <w:sz w:val="24"/>
                <w:szCs w:val="24"/>
              </w:rPr>
              <w:t xml:space="preserve"> (Contrato Particular de Compra e Venda com Alienação Fiduciária) em que figure no título como vendedor o antigo credor fiduciário e como comprador o arrematante;</w:t>
            </w:r>
          </w:p>
          <w:p w14:paraId="54871698" w14:textId="6D791B14" w:rsidR="00346528" w:rsidRPr="00494125" w:rsidRDefault="00346528" w:rsidP="00EF1A7A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315C" w14:paraId="46C54056" w14:textId="77777777" w:rsidTr="00EF1A7A">
        <w:trPr>
          <w:trHeight w:val="436"/>
        </w:trPr>
        <w:tc>
          <w:tcPr>
            <w:tcW w:w="10026" w:type="dxa"/>
          </w:tcPr>
          <w:p w14:paraId="6A4A91E9" w14:textId="0A8292A8" w:rsidR="00EF5549" w:rsidRPr="00494125" w:rsidRDefault="003359DC" w:rsidP="00EF5549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 w:colFirst="1" w:colLast="1"/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EF5549" w:rsidRPr="00494125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EF5549" w:rsidRPr="004941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Caso seja necessário averbar a atualização da especialidade objetiva </w:t>
            </w:r>
            <w:r w:rsidR="00EF5549" w:rsidRPr="00494125">
              <w:rPr>
                <w:rFonts w:asciiTheme="minorHAnsi" w:hAnsiTheme="minorHAnsi" w:cstheme="minorHAnsi"/>
                <w:sz w:val="24"/>
                <w:szCs w:val="24"/>
              </w:rPr>
              <w:t>(localização do terreno ou o número</w:t>
            </w:r>
            <w:r w:rsidR="00EF5549" w:rsidRPr="004941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EF5549" w:rsidRPr="00494125">
              <w:rPr>
                <w:rFonts w:asciiTheme="minorHAnsi" w:hAnsiTheme="minorHAnsi" w:cstheme="minorHAnsi"/>
                <w:sz w:val="24"/>
                <w:szCs w:val="24"/>
              </w:rPr>
              <w:t>da inscrição imobiliária), em atenção ao artigo 701 do CNC</w:t>
            </w:r>
            <w:r w:rsidR="004C4D76">
              <w:rPr>
                <w:rFonts w:asciiTheme="minorHAnsi" w:hAnsiTheme="minorHAnsi" w:cstheme="minorHAnsi"/>
                <w:sz w:val="24"/>
                <w:szCs w:val="24"/>
              </w:rPr>
              <w:t>GFE</w:t>
            </w:r>
            <w:r w:rsidR="00EF5549" w:rsidRPr="00494125">
              <w:rPr>
                <w:rFonts w:asciiTheme="minorHAnsi" w:hAnsiTheme="minorHAnsi" w:cstheme="minorHAnsi"/>
                <w:sz w:val="24"/>
                <w:szCs w:val="24"/>
              </w:rPr>
              <w:t xml:space="preserve">/SC, na </w:t>
            </w:r>
            <w:r w:rsidR="00EF5549" w:rsidRPr="004941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matrícula de imóvel urbano</w:t>
            </w:r>
            <w:r w:rsidR="00EF5549" w:rsidRPr="00494125">
              <w:rPr>
                <w:rFonts w:asciiTheme="minorHAnsi" w:hAnsiTheme="minorHAnsi" w:cstheme="minorHAnsi"/>
                <w:sz w:val="24"/>
                <w:szCs w:val="24"/>
              </w:rPr>
              <w:t xml:space="preserve">, apresentar: </w:t>
            </w:r>
            <w:r w:rsidR="00EF5549" w:rsidRPr="004941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mapa/memorial descritivo</w:t>
            </w:r>
            <w:r w:rsidR="00EF5549" w:rsidRPr="00494125">
              <w:rPr>
                <w:rFonts w:asciiTheme="minorHAnsi" w:hAnsiTheme="minorHAnsi" w:cstheme="minorHAnsi"/>
                <w:sz w:val="24"/>
                <w:szCs w:val="24"/>
              </w:rPr>
              <w:t xml:space="preserve"> expedido pel</w:t>
            </w:r>
            <w:r w:rsidR="004C4D76">
              <w:rPr>
                <w:rFonts w:asciiTheme="minorHAnsi" w:hAnsiTheme="minorHAnsi" w:cstheme="minorHAnsi"/>
                <w:sz w:val="24"/>
                <w:szCs w:val="24"/>
              </w:rPr>
              <w:t>o Município em que se situa o imóvel</w:t>
            </w:r>
            <w:r w:rsidR="00EF5549" w:rsidRPr="00494125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49CC8AA9" w14:textId="685D0407" w:rsidR="00EF5549" w:rsidRPr="00494125" w:rsidRDefault="004C4D76" w:rsidP="004C4D76">
            <w:pPr>
              <w:tabs>
                <w:tab w:val="left" w:pos="5685"/>
              </w:tabs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14:paraId="46F04844" w14:textId="77777777" w:rsidR="00EF5549" w:rsidRPr="00494125" w:rsidRDefault="00EF5549" w:rsidP="00EF5549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94125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Observação n. 1</w:t>
            </w:r>
            <w:r w:rsidRPr="00494125">
              <w:rPr>
                <w:rFonts w:asciiTheme="minorHAnsi" w:hAnsiTheme="minorHAnsi" w:cstheme="minorHAnsi"/>
                <w:sz w:val="24"/>
                <w:szCs w:val="24"/>
              </w:rPr>
              <w:t xml:space="preserve">: Para solicitar o mapa de localização deve ser apresentada a certidão de inteiro teor da matrícula que pode ser solicitada diretamente no Balcão deste Cartório ou via central eletrônica no </w:t>
            </w:r>
            <w:hyperlink r:id="rId8" w:history="1">
              <w:r w:rsidRPr="0049412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https://registradores.onr.org.br/</w:t>
              </w:r>
            </w:hyperlink>
            <w:r w:rsidRPr="0049412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2433140" w14:textId="11A0C0F1" w:rsidR="0057315C" w:rsidRPr="00494125" w:rsidRDefault="00EF5549" w:rsidP="00EF5549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94125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Observação n. 2</w:t>
            </w:r>
            <w:r w:rsidRPr="00494125">
              <w:rPr>
                <w:rFonts w:asciiTheme="minorHAnsi" w:hAnsiTheme="minorHAnsi" w:cstheme="minorHAnsi"/>
                <w:sz w:val="24"/>
                <w:szCs w:val="24"/>
              </w:rPr>
              <w:t>: Caso necessite de inserção de medidas e confrontaçãoes em atenção ao artigo 176 e 225 da Lei 6.015/1973, deve ser obsevados os requesitos do checklist de Retificação Extrajudicial.</w:t>
            </w:r>
          </w:p>
        </w:tc>
      </w:tr>
      <w:tr w:rsidR="00EF5549" w14:paraId="05AFDCA5" w14:textId="77777777" w:rsidTr="00EF1A7A">
        <w:trPr>
          <w:trHeight w:val="436"/>
        </w:trPr>
        <w:tc>
          <w:tcPr>
            <w:tcW w:w="10026" w:type="dxa"/>
          </w:tcPr>
          <w:p w14:paraId="5F16A628" w14:textId="420AE3CE" w:rsidR="00EF5549" w:rsidRPr="00494125" w:rsidRDefault="003359DC" w:rsidP="00EF5549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346528" w:rsidRPr="0034652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EF5549" w:rsidRPr="004941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Caso seja necessário averbar a atualização da especialidade objetiva</w:t>
            </w:r>
            <w:r w:rsidR="00EF5549" w:rsidRPr="00494125">
              <w:rPr>
                <w:rFonts w:asciiTheme="minorHAnsi" w:hAnsiTheme="minorHAnsi" w:cstheme="minorHAnsi"/>
                <w:sz w:val="24"/>
                <w:szCs w:val="24"/>
              </w:rPr>
              <w:t xml:space="preserve"> (localização, CCIR, ITR, CAR), em atenção ao artigo 701 do CNCGJ/SC, na </w:t>
            </w:r>
            <w:r w:rsidR="00EF5549" w:rsidRPr="004941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matrícula de imóvel rural</w:t>
            </w:r>
            <w:r w:rsidR="00EF5549" w:rsidRPr="00494125">
              <w:rPr>
                <w:rFonts w:asciiTheme="minorHAnsi" w:hAnsiTheme="minorHAnsi" w:cstheme="minorHAnsi"/>
                <w:sz w:val="24"/>
                <w:szCs w:val="24"/>
              </w:rPr>
              <w:t xml:space="preserve">, apresentar: </w:t>
            </w:r>
            <w:r w:rsidR="00EF5549" w:rsidRPr="004941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CCIR</w:t>
            </w:r>
            <w:r w:rsidR="00EF5549" w:rsidRPr="00494125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EF5549" w:rsidRPr="004941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INCRA</w:t>
            </w:r>
            <w:r w:rsidR="00EF5549" w:rsidRPr="00494125">
              <w:rPr>
                <w:rFonts w:asciiTheme="minorHAnsi" w:hAnsiTheme="minorHAnsi" w:cstheme="minorHAnsi"/>
                <w:sz w:val="24"/>
                <w:szCs w:val="24"/>
              </w:rPr>
              <w:t xml:space="preserve">; Prova de quitação do </w:t>
            </w:r>
            <w:r w:rsidR="00EF5549" w:rsidRPr="004941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ITR</w:t>
            </w:r>
            <w:r w:rsidR="00EF5549" w:rsidRPr="00494125">
              <w:rPr>
                <w:rFonts w:asciiTheme="minorHAnsi" w:hAnsiTheme="minorHAnsi" w:cstheme="minorHAnsi"/>
                <w:sz w:val="24"/>
                <w:szCs w:val="24"/>
              </w:rPr>
              <w:t xml:space="preserve"> dos últimos 5 (cinco) exercícios financeiros – CND relativa ao ITR, e, Recibo de inscrição no </w:t>
            </w:r>
            <w:r w:rsidR="00EF5549" w:rsidRPr="004941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CAR</w:t>
            </w:r>
            <w:r w:rsidR="00EF5549" w:rsidRPr="00494125">
              <w:rPr>
                <w:rFonts w:asciiTheme="minorHAnsi" w:hAnsiTheme="minorHAnsi" w:cstheme="minorHAnsi"/>
                <w:sz w:val="24"/>
                <w:szCs w:val="24"/>
              </w:rPr>
              <w:t xml:space="preserve"> – Cadastro Ambiental Rural.</w:t>
            </w:r>
          </w:p>
          <w:p w14:paraId="756A2F92" w14:textId="02F126C0" w:rsidR="00EF5549" w:rsidRPr="00494125" w:rsidRDefault="00EF5549" w:rsidP="00EF5549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94125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Observação</w:t>
            </w:r>
            <w:r w:rsidRPr="00494125">
              <w:rPr>
                <w:rFonts w:asciiTheme="minorHAnsi" w:hAnsiTheme="minorHAnsi" w:cstheme="minorHAnsi"/>
                <w:sz w:val="24"/>
                <w:szCs w:val="24"/>
              </w:rPr>
              <w:t>: Caso necessite de inserção de medidas e confrontaçãoes em atenção ao artigo 176 e 225 da Lei 6.015/1973, deve ser obsevados os requesitos do checklist de Retificação Extrajudicial.</w:t>
            </w:r>
          </w:p>
        </w:tc>
      </w:tr>
      <w:bookmarkEnd w:id="0"/>
      <w:tr w:rsidR="0057315C" w14:paraId="51856BD1" w14:textId="77777777" w:rsidTr="00EF1A7A">
        <w:trPr>
          <w:trHeight w:val="436"/>
        </w:trPr>
        <w:tc>
          <w:tcPr>
            <w:tcW w:w="10026" w:type="dxa"/>
          </w:tcPr>
          <w:p w14:paraId="7B42ECDA" w14:textId="4BCB2264" w:rsidR="0057315C" w:rsidRPr="00494125" w:rsidRDefault="003359DC" w:rsidP="000D24F6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2F16F7" w:rsidRPr="0049412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2F16F7" w:rsidRPr="004941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Caso seja </w:t>
            </w:r>
            <w:proofErr w:type="gramStart"/>
            <w:r w:rsidR="002F16F7" w:rsidRPr="004941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necessário</w:t>
            </w:r>
            <w:proofErr w:type="gramEnd"/>
            <w:r w:rsidR="002F16F7" w:rsidRPr="004941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 averbação da especialidade subjetiva, apresentar a cópia dos documentos de identificação pessoal pertinente</w:t>
            </w:r>
            <w:r w:rsidR="00F56A0F" w:rsidRPr="004941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em atenção ao artigo 706 e 713 do CNCG</w:t>
            </w:r>
            <w:r w:rsidR="000D24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FE</w:t>
            </w:r>
            <w:r w:rsidR="00F56A0F" w:rsidRPr="004941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/SC</w:t>
            </w:r>
            <w:r w:rsidR="002F16F7" w:rsidRPr="004941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</w:tr>
    </w:tbl>
    <w:tbl>
      <w:tblPr>
        <w:tblStyle w:val="TableNormal"/>
        <w:tblpPr w:leftFromText="141" w:rightFromText="141" w:vertAnchor="text" w:horzAnchor="margin" w:tblpX="137" w:tblpY="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2F16F7" w14:paraId="6FADB8CD" w14:textId="77777777" w:rsidTr="002F16F7">
        <w:trPr>
          <w:trHeight w:val="443"/>
        </w:trPr>
        <w:tc>
          <w:tcPr>
            <w:tcW w:w="10068" w:type="dxa"/>
            <w:shd w:val="clear" w:color="auto" w:fill="D9E1F3"/>
          </w:tcPr>
          <w:p w14:paraId="21666141" w14:textId="646CA92E" w:rsidR="002F16F7" w:rsidRPr="00FB7427" w:rsidRDefault="002F16F7" w:rsidP="002F16F7">
            <w:pPr>
              <w:pStyle w:val="TableParagraph"/>
              <w:spacing w:before="99"/>
              <w:ind w:left="1238" w:right="1232"/>
              <w:jc w:val="center"/>
              <w:rPr>
                <w:b/>
                <w:sz w:val="24"/>
                <w:szCs w:val="24"/>
              </w:rPr>
            </w:pPr>
            <w:r w:rsidRPr="00FB7427">
              <w:rPr>
                <w:b/>
                <w:spacing w:val="-1"/>
                <w:sz w:val="24"/>
                <w:szCs w:val="24"/>
              </w:rPr>
              <w:t>EMOLUMENTOS</w:t>
            </w:r>
            <w:r w:rsidRPr="00FB742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B7427">
              <w:rPr>
                <w:b/>
                <w:sz w:val="24"/>
                <w:szCs w:val="24"/>
              </w:rPr>
              <w:t>DEVIDOS</w:t>
            </w:r>
            <w:r w:rsidRPr="00FB7427">
              <w:rPr>
                <w:b/>
                <w:spacing w:val="-6"/>
                <w:sz w:val="24"/>
                <w:szCs w:val="24"/>
              </w:rPr>
              <w:t xml:space="preserve"> </w:t>
            </w:r>
            <w:r w:rsidR="002854A7" w:rsidRPr="00FB7427">
              <w:rPr>
                <w:b/>
                <w:sz w:val="24"/>
                <w:szCs w:val="24"/>
              </w:rPr>
              <w:t xml:space="preserve">PARA </w:t>
            </w:r>
            <w:r w:rsidR="003359DC" w:rsidRPr="00FB7427">
              <w:rPr>
                <w:b/>
                <w:sz w:val="24"/>
                <w:szCs w:val="24"/>
              </w:rPr>
              <w:t>O REGISTRO DA COMPRA E VENDA</w:t>
            </w:r>
          </w:p>
        </w:tc>
      </w:tr>
      <w:tr w:rsidR="002F16F7" w14:paraId="2E375E60" w14:textId="77777777" w:rsidTr="002F16F7">
        <w:trPr>
          <w:trHeight w:val="852"/>
        </w:trPr>
        <w:tc>
          <w:tcPr>
            <w:tcW w:w="10068" w:type="dxa"/>
          </w:tcPr>
          <w:p w14:paraId="76978788" w14:textId="78329166" w:rsidR="002F16F7" w:rsidRPr="00FB7427" w:rsidRDefault="002A6960" w:rsidP="00FB7427">
            <w:pPr>
              <w:pStyle w:val="TableParagraph"/>
              <w:spacing w:line="270" w:lineRule="atLeast"/>
              <w:ind w:left="108" w:right="91"/>
              <w:contextualSpacing/>
              <w:rPr>
                <w:sz w:val="24"/>
                <w:szCs w:val="24"/>
              </w:rPr>
            </w:pPr>
            <w:r w:rsidRPr="00FB7427">
              <w:rPr>
                <w:sz w:val="24"/>
                <w:szCs w:val="24"/>
              </w:rPr>
              <w:t>De acordo com a Lei Complementar n. 755/2019 do Estado de Santa Catarina, a cobrança dos emolumentos</w:t>
            </w:r>
            <w:r w:rsidR="00FB7427">
              <w:rPr>
                <w:sz w:val="24"/>
                <w:szCs w:val="24"/>
              </w:rPr>
              <w:t xml:space="preserve"> </w:t>
            </w:r>
            <w:r w:rsidRPr="00FB7427">
              <w:rPr>
                <w:sz w:val="24"/>
                <w:szCs w:val="24"/>
              </w:rPr>
              <w:t>para o ato de registro se dá com base no item 2.2, e para atos de avrerbação de especialidade objetiva ou</w:t>
            </w:r>
            <w:r w:rsidR="00FB7427">
              <w:rPr>
                <w:sz w:val="24"/>
                <w:szCs w:val="24"/>
              </w:rPr>
              <w:t xml:space="preserve"> </w:t>
            </w:r>
            <w:r w:rsidRPr="00FB7427">
              <w:rPr>
                <w:sz w:val="24"/>
                <w:szCs w:val="24"/>
              </w:rPr>
              <w:t>subjetiva de acordo com o item 2.1, ambos da Tabela III - Atos do Oficial de Registro de Imóveis.</w:t>
            </w:r>
          </w:p>
        </w:tc>
      </w:tr>
    </w:tbl>
    <w:p w14:paraId="46CEC74B" w14:textId="77777777" w:rsidR="00B4380B" w:rsidRPr="00B4380B" w:rsidRDefault="00B4380B" w:rsidP="00FB7427"/>
    <w:sectPr w:rsidR="00B4380B" w:rsidRPr="00B4380B" w:rsidSect="00B4380B">
      <w:headerReference w:type="default" r:id="rId9"/>
      <w:footerReference w:type="default" r:id="rId10"/>
      <w:pgSz w:w="11910" w:h="16840"/>
      <w:pgMar w:top="2780" w:right="860" w:bottom="280" w:left="740" w:header="72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CBF06" w14:textId="77777777" w:rsidR="00525355" w:rsidRDefault="00525355">
      <w:r>
        <w:separator/>
      </w:r>
    </w:p>
  </w:endnote>
  <w:endnote w:type="continuationSeparator" w:id="0">
    <w:p w14:paraId="496ACC0D" w14:textId="77777777" w:rsidR="00525355" w:rsidRDefault="0052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A8B08" w14:textId="7DD2EDBE" w:rsidR="004C4D76" w:rsidRPr="000D24F6" w:rsidRDefault="004C4D76" w:rsidP="000D24F6">
    <w:pPr>
      <w:pStyle w:val="Rodap"/>
      <w:jc w:val="center"/>
      <w:rPr>
        <w:rStyle w:val="fontstyle01"/>
        <w:rFonts w:ascii="Arial" w:hAnsi="Arial" w:cs="Arial"/>
        <w:sz w:val="18"/>
        <w:szCs w:val="18"/>
      </w:rPr>
    </w:pPr>
    <w:r w:rsidRPr="000D24F6">
      <w:rPr>
        <w:rStyle w:val="fontstyle01"/>
        <w:rFonts w:ascii="Arial" w:hAnsi="Arial" w:cs="Arial"/>
        <w:sz w:val="18"/>
        <w:szCs w:val="18"/>
      </w:rPr>
      <w:t>Rua Amazonas, n. 221, S</w:t>
    </w:r>
    <w:r>
      <w:rPr>
        <w:rStyle w:val="fontstyle01"/>
        <w:rFonts w:ascii="Arial" w:hAnsi="Arial" w:cs="Arial"/>
        <w:sz w:val="18"/>
        <w:szCs w:val="18"/>
      </w:rPr>
      <w:t>ala 01, Centro, Coronel Freitas</w:t>
    </w:r>
    <w:r w:rsidRPr="000D24F6">
      <w:rPr>
        <w:rStyle w:val="fontstyle01"/>
        <w:rFonts w:ascii="Arial" w:hAnsi="Arial" w:cs="Arial"/>
        <w:sz w:val="18"/>
        <w:szCs w:val="18"/>
      </w:rPr>
      <w:t>/SC – CEP 89.840-</w:t>
    </w:r>
    <w:proofErr w:type="gramStart"/>
    <w:r w:rsidRPr="000D24F6">
      <w:rPr>
        <w:rStyle w:val="fontstyle01"/>
        <w:rFonts w:ascii="Arial" w:hAnsi="Arial" w:cs="Arial"/>
        <w:sz w:val="18"/>
        <w:szCs w:val="18"/>
      </w:rPr>
      <w:t>000</w:t>
    </w:r>
    <w:proofErr w:type="gramEnd"/>
  </w:p>
  <w:p w14:paraId="57049675" w14:textId="1B686F35" w:rsidR="004C4D76" w:rsidRPr="000D24F6" w:rsidRDefault="004C4D76" w:rsidP="000D24F6">
    <w:pPr>
      <w:pStyle w:val="Rodap"/>
      <w:jc w:val="center"/>
      <w:rPr>
        <w:rStyle w:val="fontstyle01"/>
        <w:rFonts w:ascii="Arial" w:hAnsi="Arial" w:cs="Arial"/>
        <w:sz w:val="18"/>
        <w:szCs w:val="18"/>
      </w:rPr>
    </w:pPr>
    <w:r w:rsidRPr="000D24F6">
      <w:rPr>
        <w:rStyle w:val="fontstyle01"/>
        <w:rFonts w:ascii="Arial" w:hAnsi="Arial" w:cs="Arial"/>
        <w:sz w:val="18"/>
        <w:szCs w:val="18"/>
      </w:rPr>
      <w:t>Fone / Whatsapp (49) 3347-1355</w:t>
    </w:r>
  </w:p>
  <w:p w14:paraId="54FB6171" w14:textId="660CFD90" w:rsidR="004C4D76" w:rsidRPr="000D24F6" w:rsidRDefault="004C4D76" w:rsidP="000D24F6">
    <w:pPr>
      <w:pStyle w:val="Rodap"/>
      <w:jc w:val="center"/>
    </w:pPr>
    <w:r w:rsidRPr="000D24F6">
      <w:rPr>
        <w:rStyle w:val="fontstyle01"/>
        <w:rFonts w:ascii="Arial" w:hAnsi="Arial" w:cs="Arial"/>
        <w:sz w:val="18"/>
        <w:szCs w:val="18"/>
      </w:rPr>
      <w:t>E-mail: ricoronelfreitas@gmail.com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50CBB" w14:textId="77777777" w:rsidR="00525355" w:rsidRDefault="00525355">
      <w:r>
        <w:separator/>
      </w:r>
    </w:p>
  </w:footnote>
  <w:footnote w:type="continuationSeparator" w:id="0">
    <w:p w14:paraId="6EC27B9A" w14:textId="77777777" w:rsidR="00525355" w:rsidRDefault="00525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F6D22" w14:textId="2684E12C" w:rsidR="004C4D76" w:rsidRDefault="004C4D76">
    <w:pPr>
      <w:pStyle w:val="Corpodetexto"/>
      <w:spacing w:line="14" w:lineRule="auto"/>
      <w:jc w:val="left"/>
      <w:rPr>
        <w:b w:val="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92250DF" wp14:editId="428FDA68">
              <wp:simplePos x="0" y="0"/>
              <wp:positionH relativeFrom="page">
                <wp:posOffset>1171575</wp:posOffset>
              </wp:positionH>
              <wp:positionV relativeFrom="page">
                <wp:posOffset>1038225</wp:posOffset>
              </wp:positionV>
              <wp:extent cx="5227955" cy="552450"/>
              <wp:effectExtent l="0" t="0" r="1079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795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BB270" w14:textId="7397C7C8" w:rsidR="004C4D76" w:rsidRDefault="004C4D76" w:rsidP="00842703">
                          <w:pPr>
                            <w:pStyle w:val="Cabealh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 DE SANTA CATARINA</w:t>
                          </w:r>
                        </w:p>
                        <w:p w14:paraId="6BA2340F" w14:textId="77777777" w:rsidR="004C4D76" w:rsidRPr="000D24F6" w:rsidRDefault="004C4D76" w:rsidP="000D24F6">
                          <w:pPr>
                            <w:pStyle w:val="Corpodetexto"/>
                            <w:spacing w:before="1"/>
                            <w:ind w:left="20" w:right="18"/>
                            <w:rPr>
                              <w:rFonts w:ascii="Calibri" w:eastAsia="Calibri" w:hAnsi="Calibri" w:cs="Calibri"/>
                              <w:bCs w:val="0"/>
                              <w:sz w:val="22"/>
                              <w:szCs w:val="22"/>
                            </w:rPr>
                          </w:pPr>
                          <w:r w:rsidRPr="000D24F6">
                            <w:rPr>
                              <w:rFonts w:ascii="Calibri" w:eastAsia="Calibri" w:hAnsi="Calibri" w:cs="Calibri"/>
                              <w:bCs w:val="0"/>
                              <w:sz w:val="22"/>
                              <w:szCs w:val="22"/>
                            </w:rPr>
                            <w:t>OFÍCIO DE REGISTRO DE IMÓVEIS DA COMARCA DE CORONEL FREITAS/SC</w:t>
                          </w:r>
                        </w:p>
                        <w:p w14:paraId="0BCC63E9" w14:textId="48B40CF3" w:rsidR="004C4D76" w:rsidRDefault="004C4D76" w:rsidP="000D24F6">
                          <w:pPr>
                            <w:pStyle w:val="Corpodetexto"/>
                            <w:spacing w:before="1"/>
                            <w:ind w:left="20" w:right="18"/>
                          </w:pPr>
                          <w:r w:rsidRPr="000D24F6">
                            <w:rPr>
                              <w:rFonts w:ascii="Calibri" w:eastAsia="Calibri" w:hAnsi="Calibri" w:cs="Calibri"/>
                              <w:bCs w:val="0"/>
                              <w:sz w:val="22"/>
                              <w:szCs w:val="22"/>
                            </w:rPr>
                            <w:t>Katherine Scherer Clarinda - Oficiala Registradora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25pt;margin-top:81.75pt;width:411.65pt;height:43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" filled="f" stroked="f">
              <v:textbox inset="0,0,0,0">
                <w:txbxContent>
                  <w:p w14:paraId="0D4BB270" w14:textId="7397C7C8" w:rsidR="004C4D76" w:rsidRDefault="004C4D76" w:rsidP="00842703">
                    <w:pPr>
                      <w:pStyle w:val="Cabealh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ESTADO DE SANTA CATARINA</w:t>
                    </w:r>
                  </w:p>
                  <w:p w14:paraId="6BA2340F" w14:textId="77777777" w:rsidR="004C4D76" w:rsidRPr="000D24F6" w:rsidRDefault="004C4D76" w:rsidP="000D24F6">
                    <w:pPr>
                      <w:pStyle w:val="Corpodetexto"/>
                      <w:spacing w:before="1"/>
                      <w:ind w:left="20" w:right="18"/>
                      <w:rPr>
                        <w:rFonts w:ascii="Calibri" w:eastAsia="Calibri" w:hAnsi="Calibri" w:cs="Calibri"/>
                        <w:bCs w:val="0"/>
                        <w:sz w:val="22"/>
                        <w:szCs w:val="22"/>
                      </w:rPr>
                    </w:pPr>
                    <w:r w:rsidRPr="000D24F6">
                      <w:rPr>
                        <w:rFonts w:ascii="Calibri" w:eastAsia="Calibri" w:hAnsi="Calibri" w:cs="Calibri"/>
                        <w:bCs w:val="0"/>
                        <w:sz w:val="22"/>
                        <w:szCs w:val="22"/>
                      </w:rPr>
                      <w:t>OFÍCIO DE REGISTRO DE IMÓVEIS DA COMARCA DE CORONEL FREITAS/SC</w:t>
                    </w:r>
                  </w:p>
                  <w:p w14:paraId="0BCC63E9" w14:textId="48B40CF3" w:rsidR="004C4D76" w:rsidRDefault="004C4D76" w:rsidP="000D24F6">
                    <w:pPr>
                      <w:pStyle w:val="Corpodetexto"/>
                      <w:spacing w:before="1"/>
                      <w:ind w:left="20" w:right="18"/>
                    </w:pPr>
                    <w:r w:rsidRPr="000D24F6">
                      <w:rPr>
                        <w:rFonts w:ascii="Calibri" w:eastAsia="Calibri" w:hAnsi="Calibri" w:cs="Calibri"/>
                        <w:bCs w:val="0"/>
                        <w:sz w:val="22"/>
                        <w:szCs w:val="22"/>
                      </w:rPr>
                      <w:t>Katherine Scherer Clarinda - Oficiala Registradora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57D6D9BE" wp14:editId="52BF168C">
          <wp:simplePos x="0" y="0"/>
          <wp:positionH relativeFrom="page">
            <wp:posOffset>3519170</wp:posOffset>
          </wp:positionH>
          <wp:positionV relativeFrom="page">
            <wp:posOffset>457199</wp:posOffset>
          </wp:positionV>
          <wp:extent cx="523875" cy="5715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1C72"/>
    <w:multiLevelType w:val="hybridMultilevel"/>
    <w:tmpl w:val="F3F45B6A"/>
    <w:lvl w:ilvl="0" w:tplc="72186FDA">
      <w:start w:val="1"/>
      <w:numFmt w:val="upperRoman"/>
      <w:lvlText w:val="(%1)"/>
      <w:lvlJc w:val="left"/>
      <w:pPr>
        <w:ind w:left="107" w:hanging="267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9314D1A8">
      <w:numFmt w:val="bullet"/>
      <w:lvlText w:val="•"/>
      <w:lvlJc w:val="left"/>
      <w:pPr>
        <w:ind w:left="1095" w:hanging="267"/>
      </w:pPr>
      <w:rPr>
        <w:rFonts w:hint="default"/>
        <w:lang w:val="pt-PT" w:eastAsia="en-US" w:bidi="ar-SA"/>
      </w:rPr>
    </w:lvl>
    <w:lvl w:ilvl="2" w:tplc="94528BFC">
      <w:numFmt w:val="bullet"/>
      <w:lvlText w:val="•"/>
      <w:lvlJc w:val="left"/>
      <w:pPr>
        <w:ind w:left="2091" w:hanging="267"/>
      </w:pPr>
      <w:rPr>
        <w:rFonts w:hint="default"/>
        <w:lang w:val="pt-PT" w:eastAsia="en-US" w:bidi="ar-SA"/>
      </w:rPr>
    </w:lvl>
    <w:lvl w:ilvl="3" w:tplc="EC04E45E">
      <w:numFmt w:val="bullet"/>
      <w:lvlText w:val="•"/>
      <w:lvlJc w:val="left"/>
      <w:pPr>
        <w:ind w:left="3087" w:hanging="267"/>
      </w:pPr>
      <w:rPr>
        <w:rFonts w:hint="default"/>
        <w:lang w:val="pt-PT" w:eastAsia="en-US" w:bidi="ar-SA"/>
      </w:rPr>
    </w:lvl>
    <w:lvl w:ilvl="4" w:tplc="9A622E0E">
      <w:numFmt w:val="bullet"/>
      <w:lvlText w:val="•"/>
      <w:lvlJc w:val="left"/>
      <w:pPr>
        <w:ind w:left="4083" w:hanging="267"/>
      </w:pPr>
      <w:rPr>
        <w:rFonts w:hint="default"/>
        <w:lang w:val="pt-PT" w:eastAsia="en-US" w:bidi="ar-SA"/>
      </w:rPr>
    </w:lvl>
    <w:lvl w:ilvl="5" w:tplc="39CCCA28">
      <w:numFmt w:val="bullet"/>
      <w:lvlText w:val="•"/>
      <w:lvlJc w:val="left"/>
      <w:pPr>
        <w:ind w:left="5079" w:hanging="267"/>
      </w:pPr>
      <w:rPr>
        <w:rFonts w:hint="default"/>
        <w:lang w:val="pt-PT" w:eastAsia="en-US" w:bidi="ar-SA"/>
      </w:rPr>
    </w:lvl>
    <w:lvl w:ilvl="6" w:tplc="158E2C7A">
      <w:numFmt w:val="bullet"/>
      <w:lvlText w:val="•"/>
      <w:lvlJc w:val="left"/>
      <w:pPr>
        <w:ind w:left="6074" w:hanging="267"/>
      </w:pPr>
      <w:rPr>
        <w:rFonts w:hint="default"/>
        <w:lang w:val="pt-PT" w:eastAsia="en-US" w:bidi="ar-SA"/>
      </w:rPr>
    </w:lvl>
    <w:lvl w:ilvl="7" w:tplc="D33A1326">
      <w:numFmt w:val="bullet"/>
      <w:lvlText w:val="•"/>
      <w:lvlJc w:val="left"/>
      <w:pPr>
        <w:ind w:left="7070" w:hanging="267"/>
      </w:pPr>
      <w:rPr>
        <w:rFonts w:hint="default"/>
        <w:lang w:val="pt-PT" w:eastAsia="en-US" w:bidi="ar-SA"/>
      </w:rPr>
    </w:lvl>
    <w:lvl w:ilvl="8" w:tplc="EA58BADE">
      <w:numFmt w:val="bullet"/>
      <w:lvlText w:val="•"/>
      <w:lvlJc w:val="left"/>
      <w:pPr>
        <w:ind w:left="8066" w:hanging="26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3D"/>
    <w:rsid w:val="00083F35"/>
    <w:rsid w:val="00084641"/>
    <w:rsid w:val="0009593D"/>
    <w:rsid w:val="000C2DE7"/>
    <w:rsid w:val="000D24F6"/>
    <w:rsid w:val="000E56D8"/>
    <w:rsid w:val="00116618"/>
    <w:rsid w:val="00212B4B"/>
    <w:rsid w:val="00242265"/>
    <w:rsid w:val="002854A7"/>
    <w:rsid w:val="002A6960"/>
    <w:rsid w:val="002D638D"/>
    <w:rsid w:val="002F16F7"/>
    <w:rsid w:val="0032352F"/>
    <w:rsid w:val="00324388"/>
    <w:rsid w:val="003359DC"/>
    <w:rsid w:val="00346528"/>
    <w:rsid w:val="00364B4B"/>
    <w:rsid w:val="00402DC3"/>
    <w:rsid w:val="00413CBE"/>
    <w:rsid w:val="00494125"/>
    <w:rsid w:val="004C4D76"/>
    <w:rsid w:val="00525355"/>
    <w:rsid w:val="0057315C"/>
    <w:rsid w:val="005D0313"/>
    <w:rsid w:val="006056FF"/>
    <w:rsid w:val="00624B80"/>
    <w:rsid w:val="00734C48"/>
    <w:rsid w:val="007D0322"/>
    <w:rsid w:val="0081529F"/>
    <w:rsid w:val="00815F0F"/>
    <w:rsid w:val="00842703"/>
    <w:rsid w:val="009E745C"/>
    <w:rsid w:val="00AE27E6"/>
    <w:rsid w:val="00B4380B"/>
    <w:rsid w:val="00B938B3"/>
    <w:rsid w:val="00CB7A84"/>
    <w:rsid w:val="00D86833"/>
    <w:rsid w:val="00D92C36"/>
    <w:rsid w:val="00D93498"/>
    <w:rsid w:val="00D94B1F"/>
    <w:rsid w:val="00DD7AE7"/>
    <w:rsid w:val="00E46D5A"/>
    <w:rsid w:val="00E81EE3"/>
    <w:rsid w:val="00ED4B39"/>
    <w:rsid w:val="00EF1A7A"/>
    <w:rsid w:val="00EF5549"/>
    <w:rsid w:val="00F56A0F"/>
    <w:rsid w:val="00FB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55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8427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84270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427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842703"/>
    <w:rPr>
      <w:rFonts w:ascii="Calibri" w:eastAsia="Calibri" w:hAnsi="Calibri" w:cs="Calibri"/>
      <w:lang w:val="pt-PT"/>
    </w:rPr>
  </w:style>
  <w:style w:type="character" w:customStyle="1" w:styleId="fontstyle01">
    <w:name w:val="fontstyle01"/>
    <w:basedOn w:val="Fontepargpadro"/>
    <w:qFormat/>
    <w:rsid w:val="00842703"/>
    <w:rPr>
      <w:rFonts w:ascii="DejaVuSans" w:hAnsi="DejaVuSans"/>
      <w:b w:val="0"/>
      <w:bCs w:val="0"/>
      <w:i w:val="0"/>
      <w:iCs w:val="0"/>
      <w:color w:val="000000"/>
      <w:sz w:val="26"/>
      <w:szCs w:val="26"/>
    </w:rPr>
  </w:style>
  <w:style w:type="paragraph" w:customStyle="1" w:styleId="Default">
    <w:name w:val="Default"/>
    <w:qFormat/>
    <w:rsid w:val="00364B4B"/>
    <w:pPr>
      <w:widowControl/>
      <w:suppressAutoHyphens/>
      <w:autoSpaceDE/>
      <w:autoSpaceDN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customStyle="1" w:styleId="Hyperlink1">
    <w:name w:val="Hyperlink1"/>
    <w:basedOn w:val="Fontepargpadro"/>
    <w:uiPriority w:val="99"/>
    <w:unhideWhenUsed/>
    <w:rsid w:val="00E81EE3"/>
    <w:rPr>
      <w:color w:val="0000FF" w:themeColor="hyperlink"/>
      <w:u w:val="single"/>
    </w:rPr>
  </w:style>
  <w:style w:type="character" w:styleId="Hyperlink">
    <w:name w:val="Hyperlink"/>
    <w:basedOn w:val="Fontepargpadro"/>
    <w:uiPriority w:val="99"/>
    <w:unhideWhenUsed/>
    <w:rsid w:val="00E81EE3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F16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6F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6F7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16F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16F7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6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6F7"/>
    <w:rPr>
      <w:rFonts w:ascii="Segoe UI" w:eastAsia="Calibri" w:hAnsi="Segoe UI" w:cs="Segoe UI"/>
      <w:sz w:val="18"/>
      <w:szCs w:val="18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8427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84270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427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842703"/>
    <w:rPr>
      <w:rFonts w:ascii="Calibri" w:eastAsia="Calibri" w:hAnsi="Calibri" w:cs="Calibri"/>
      <w:lang w:val="pt-PT"/>
    </w:rPr>
  </w:style>
  <w:style w:type="character" w:customStyle="1" w:styleId="fontstyle01">
    <w:name w:val="fontstyle01"/>
    <w:basedOn w:val="Fontepargpadro"/>
    <w:qFormat/>
    <w:rsid w:val="00842703"/>
    <w:rPr>
      <w:rFonts w:ascii="DejaVuSans" w:hAnsi="DejaVuSans"/>
      <w:b w:val="0"/>
      <w:bCs w:val="0"/>
      <w:i w:val="0"/>
      <w:iCs w:val="0"/>
      <w:color w:val="000000"/>
      <w:sz w:val="26"/>
      <w:szCs w:val="26"/>
    </w:rPr>
  </w:style>
  <w:style w:type="paragraph" w:customStyle="1" w:styleId="Default">
    <w:name w:val="Default"/>
    <w:qFormat/>
    <w:rsid w:val="00364B4B"/>
    <w:pPr>
      <w:widowControl/>
      <w:suppressAutoHyphens/>
      <w:autoSpaceDE/>
      <w:autoSpaceDN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customStyle="1" w:styleId="Hyperlink1">
    <w:name w:val="Hyperlink1"/>
    <w:basedOn w:val="Fontepargpadro"/>
    <w:uiPriority w:val="99"/>
    <w:unhideWhenUsed/>
    <w:rsid w:val="00E81EE3"/>
    <w:rPr>
      <w:color w:val="0000FF" w:themeColor="hyperlink"/>
      <w:u w:val="single"/>
    </w:rPr>
  </w:style>
  <w:style w:type="character" w:styleId="Hyperlink">
    <w:name w:val="Hyperlink"/>
    <w:basedOn w:val="Fontepargpadro"/>
    <w:uiPriority w:val="99"/>
    <w:unhideWhenUsed/>
    <w:rsid w:val="00E81EE3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F16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6F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6F7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16F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16F7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6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6F7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adores.onr.org.b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2</cp:revision>
  <cp:lastPrinted>2023-11-30T16:45:00Z</cp:lastPrinted>
  <dcterms:created xsi:type="dcterms:W3CDTF">2024-07-16T00:48:00Z</dcterms:created>
  <dcterms:modified xsi:type="dcterms:W3CDTF">2024-07-16T00:48:00Z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2023-11-30T00:00:00Z</vt:filetime>
  </property>
</Properties>
</file>