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1008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085"/>
      </w:tblGrid>
      <w:tr>
        <w:trPr>
          <w:trHeight w:val="606" w:hRule="atLeast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suppressAutoHyphens w:val="true"/>
              <w:spacing w:lineRule="exact" w:line="282" w:before="0" w:after="0"/>
              <w:ind w:left="1238" w:right="1229" w:hanging="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ABERTURA DE MATRÍCULA ORIUNDA DE OUTRA SERVENTIA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9" w:before="0" w:after="0"/>
              <w:ind w:left="1238" w:right="1226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9" w:hRule="atLeast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1238" w:right="1231" w:hanging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DOCUMENTOS</w:t>
            </w:r>
            <w:r>
              <w:rPr>
                <w:b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NECESSÁRIOS</w:t>
            </w:r>
          </w:p>
        </w:tc>
      </w:tr>
      <w:tr>
        <w:trPr>
          <w:trHeight w:val="5395" w:hRule="atLeast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 xml:space="preserve">1. </w:t>
            </w:r>
            <w:r>
              <w:rPr>
                <w:rFonts w:cs="Calibri" w:cstheme="minorHAnsi"/>
                <w:b/>
                <w:kern w:val="0"/>
                <w:sz w:val="24"/>
                <w:szCs w:val="24"/>
                <w:u w:val="single"/>
                <w:lang w:eastAsia="en-US" w:bidi="ar-SA"/>
              </w:rPr>
              <w:t>REQUERIMENTO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: Elaborado pelo interessado ou por este Cartório, com qualificação completa e assinatura reconhecida, indicando o número da matrícula;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Observação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: </w:t>
            </w:r>
            <w:r>
              <w:rPr>
                <w:rFonts w:cs="Calibri" w:cstheme="minorHAnsi"/>
                <w:kern w:val="0"/>
                <w:sz w:val="24"/>
                <w:szCs w:val="24"/>
                <w:u w:val="single"/>
                <w:lang w:eastAsia="en-US" w:bidi="ar-SA"/>
              </w:rPr>
              <w:t>o reconhecimento de firma poderá ser dispensado se o requerente assinar na presença de colaborador desta Serventia Registral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, apresentando documento de identificação;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 xml:space="preserve">Na qualificação dos requerentes/proprietários, constar: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>Se Pessoa Física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: nome completo, sem abreviaturas; nacionalidade; domicílio, contendo o logradouro, o número, bairro, cidade e Estado; data de nascimento; indicação do estado civil; sendo casado, nome e qualificação completa do cônjuge e regime de bens do casamento, bem como data em que foi celebrado ou se este o foi antes ou depois da Lei n. 6.515/77; e  número do CPF.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bCs/>
                <w:kern w:val="0"/>
                <w:sz w:val="22"/>
                <w:szCs w:val="22"/>
                <w:u w:val="single"/>
                <w:lang w:eastAsia="en-US" w:bidi="ar-SA"/>
              </w:rPr>
              <w:t>Observação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: Apresentar a certidão de registro civil (nascimento ou casamento) atualizada e cópia dos documentos pessoais de identificação.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Se pessoa jurídica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: nome empresarial; endereço da sede social, contendo o logradouro, o número, Cidade e Estado; e CNPJ da matriz.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>Se representado por procurador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 xml:space="preserve">: se alguma das partes for representada por procurador, apresentar procuração por Certidão ou Traslado quando for procuração pública.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Caso seja procuração particular, apresentar o intrumento original com assinatura reconhecida do mandante.</w:t>
            </w:r>
          </w:p>
        </w:tc>
      </w:tr>
      <w:tr>
        <w:trPr>
          <w:trHeight w:val="762" w:hRule="atLeast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2. </w:t>
            </w:r>
            <w:r>
              <w:rPr>
                <w:rFonts w:eastAsia="Calibri" w:cs="Calibri" w:cstheme="minorHAnsi"/>
                <w:b/>
                <w:bCs/>
                <w:color w:val="auto"/>
                <w:kern w:val="0"/>
                <w:sz w:val="24"/>
                <w:szCs w:val="24"/>
                <w:lang w:val="pt-PT" w:eastAsia="en-US" w:bidi="ar-SA"/>
              </w:rPr>
              <w:t>C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ertidão de inteiro teor (atualizada – emitida a menos de 30 dias) 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relativas ao imóvel.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Default"/>
              <w:widowControl w:val="fals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24"/>
                <w:szCs w:val="24"/>
                <w:u w:val="single"/>
                <w:lang w:eastAsia="en-US" w:bidi="ar-SA"/>
              </w:rPr>
              <w:t>Observação</w:t>
            </w: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4"/>
                <w:szCs w:val="24"/>
                <w:lang w:eastAsia="en-US" w:bidi="ar-SA"/>
              </w:rPr>
              <w:t xml:space="preserve">: as certidões podem ser solicitadas diretamente no Balcão do Cartório onde se encontram atualmente (1º Ofício de Registro de Imóveis de Chapecó) ou via central eletrônica no </w:t>
            </w:r>
            <w:hyperlink r:id="rId2">
              <w:r>
                <w:rPr>
                  <w:rStyle w:val="LinkdaInternet"/>
                  <w:rFonts w:cs="Calibri" w:ascii="Calibri" w:hAnsi="Calibri" w:asciiTheme="minorHAnsi" w:cstheme="minorHAnsi" w:hAnsiTheme="minorHAnsi"/>
                  <w:color w:val="auto"/>
                  <w:kern w:val="0"/>
                  <w:sz w:val="24"/>
                  <w:szCs w:val="24"/>
                  <w:lang w:eastAsia="en-US" w:bidi="ar-SA"/>
                </w:rPr>
                <w:t>https://registradores.onr.org.br/</w:t>
              </w:r>
            </w:hyperlink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4"/>
                <w:szCs w:val="24"/>
                <w:lang w:eastAsia="en-US" w:bidi="ar-SA"/>
              </w:rPr>
              <w:t>.</w:t>
            </w:r>
          </w:p>
        </w:tc>
      </w:tr>
    </w:tbl>
    <w:p>
      <w:pPr>
        <w:pStyle w:val="Corpodotexto"/>
        <w:rPr/>
      </w:pPr>
      <w:r>
        <w:rPr/>
      </w:r>
    </w:p>
    <w:tbl>
      <w:tblPr>
        <w:tblStyle w:val="TableNormal"/>
        <w:tblpPr w:bottomFromText="0" w:horzAnchor="margin" w:leftFromText="141" w:rightFromText="141" w:tblpX="137" w:tblpY="104" w:topFromText="0" w:vertAnchor="text"/>
        <w:tblW w:w="10090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090"/>
      </w:tblGrid>
      <w:tr>
        <w:trPr>
          <w:trHeight w:val="960" w:hRule="atLeast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eastAsia="en-US" w:bidi="ar-SA"/>
              </w:rPr>
              <w:t xml:space="preserve">3. No caso de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i w:val="false"/>
                <w:iCs w:val="false"/>
                <w:kern w:val="0"/>
                <w:sz w:val="23"/>
                <w:szCs w:val="23"/>
                <w:u w:val="single"/>
                <w:lang w:eastAsia="en-US" w:bidi="ar-SA"/>
              </w:rPr>
              <w:t>Imóvel Urbano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eastAsia="en-US" w:bidi="ar-SA"/>
              </w:rPr>
              <w:t>, apresentar Certidão Narrativa do Cadastro Imobiliário (Prefeitura) que contenha as informações de localização e inscrição imobiliária do imóvel,</w:t>
            </w:r>
            <w:r>
              <w:rPr>
                <w:rFonts w:cs="Calibri" w:ascii="Calibri" w:hAnsi="Calibri" w:cstheme="minorHAnsi"/>
                <w:kern w:val="0"/>
                <w:sz w:val="23"/>
                <w:szCs w:val="23"/>
                <w:lang w:eastAsia="en-US" w:bidi="ar-SA"/>
              </w:rPr>
              <w:t xml:space="preserve"> em atenção ao artigo 701 do CNCGJ/SC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3"/>
                <w:szCs w:val="23"/>
                <w:lang w:eastAsia="en-US" w:bidi="ar-SA"/>
              </w:rPr>
              <w:t>.</w:t>
            </w:r>
          </w:p>
        </w:tc>
      </w:tr>
      <w:tr>
        <w:trPr>
          <w:trHeight w:val="1135" w:hRule="atLeast"/>
        </w:trPr>
        <w:tc>
          <w:tcPr>
            <w:tcW w:w="10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cs="Calibri" w:ascii="Calibri" w:hAnsi="Calibri"/>
                <w:sz w:val="23"/>
                <w:szCs w:val="23"/>
              </w:rPr>
              <w:t xml:space="preserve">4. No caso de 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3"/>
                <w:szCs w:val="23"/>
                <w:u w:val="single"/>
                <w:lang w:eastAsia="en-US" w:bidi="ar-SA"/>
              </w:rPr>
              <w:t>Imóvel Rural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3"/>
                <w:szCs w:val="23"/>
                <w:lang w:eastAsia="en-US" w:bidi="ar-SA"/>
              </w:rPr>
              <w:t>, apresentar</w:t>
            </w:r>
            <w:r>
              <w:rPr>
                <w:rFonts w:cs="Calibri" w:ascii="Calibri" w:hAnsi="Calibri" w:cstheme="minorHAnsi"/>
                <w:b w:val="false"/>
                <w:bCs w:val="false"/>
                <w:kern w:val="0"/>
                <w:sz w:val="23"/>
                <w:szCs w:val="23"/>
                <w:lang w:eastAsia="en-US" w:bidi="ar-SA"/>
              </w:rPr>
              <w:t>:</w:t>
            </w:r>
          </w:p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kern w:val="0"/>
                <w:sz w:val="23"/>
                <w:szCs w:val="23"/>
                <w:lang w:bidi="ar-SA"/>
              </w:rPr>
              <w:t>4.1.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3"/>
                <w:szCs w:val="23"/>
                <w:lang w:bidi="ar-SA"/>
              </w:rPr>
              <w:t xml:space="preserve"> Prova de quitação do 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3"/>
                <w:szCs w:val="23"/>
                <w:u w:val="single"/>
                <w:lang w:bidi="ar-SA"/>
              </w:rPr>
              <w:t>ITR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3"/>
                <w:szCs w:val="23"/>
                <w:lang w:bidi="ar-SA"/>
              </w:rPr>
              <w:t xml:space="preserve"> - CIB</w:t>
            </w:r>
            <w:r>
              <w:rPr>
                <w:rFonts w:cs="Calibri" w:ascii="Calibri" w:hAnsi="Calibri" w:cstheme="minorHAnsi"/>
                <w:kern w:val="0"/>
                <w:sz w:val="23"/>
                <w:szCs w:val="23"/>
                <w:lang w:bidi="ar-SA"/>
              </w:rPr>
              <w:t>, a ser expedida pela Receita Federal do Brasil, Lei 9.393/96;</w:t>
            </w:r>
          </w:p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kern w:val="0"/>
                <w:sz w:val="23"/>
                <w:szCs w:val="23"/>
                <w:lang w:bidi="ar-SA"/>
              </w:rPr>
              <w:t>4.2.</w:t>
            </w:r>
            <w:r>
              <w:rPr>
                <w:rFonts w:cs="Calibri" w:ascii="Calibri" w:hAnsi="Calibri" w:cstheme="minorHAnsi"/>
                <w:kern w:val="0"/>
                <w:sz w:val="23"/>
                <w:szCs w:val="23"/>
                <w:lang w:bidi="ar-SA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3"/>
                <w:szCs w:val="23"/>
                <w:lang w:bidi="ar-SA"/>
              </w:rPr>
              <w:t xml:space="preserve">Certificado de Cadastro de Imóvel Rural – 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3"/>
                <w:szCs w:val="23"/>
                <w:u w:val="single"/>
                <w:lang w:bidi="ar-SA"/>
              </w:rPr>
              <w:t>CCIR</w:t>
            </w:r>
            <w:r>
              <w:rPr>
                <w:rFonts w:cs="Calibri" w:ascii="Calibri" w:hAnsi="Calibri" w:cstheme="minorHAnsi"/>
                <w:kern w:val="0"/>
                <w:sz w:val="23"/>
                <w:szCs w:val="23"/>
                <w:lang w:bidi="ar-SA"/>
              </w:rPr>
              <w:t xml:space="preserve"> (exercício atual quitado), artigo 22, da Lei 4.504/1966;</w:t>
            </w:r>
          </w:p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kern w:val="0"/>
                <w:sz w:val="23"/>
                <w:szCs w:val="23"/>
                <w:lang w:eastAsia="en-US" w:bidi="ar-SA"/>
              </w:rPr>
              <w:t xml:space="preserve">4.3. 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3"/>
                <w:szCs w:val="23"/>
                <w:lang w:eastAsia="en-US" w:bidi="ar-SA"/>
              </w:rPr>
              <w:t xml:space="preserve">Recibo de inscrição no Cadastro Ambiental Rural - 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3"/>
                <w:szCs w:val="23"/>
                <w:u w:val="single"/>
                <w:lang w:eastAsia="en-US" w:bidi="ar-SA"/>
              </w:rPr>
              <w:t>CAR</w:t>
            </w:r>
            <w:r>
              <w:rPr>
                <w:rFonts w:cs="Calibri" w:ascii="Calibri" w:hAnsi="Calibri" w:cstheme="minorHAnsi"/>
                <w:b w:val="false"/>
                <w:bCs w:val="false"/>
                <w:kern w:val="0"/>
                <w:sz w:val="23"/>
                <w:szCs w:val="23"/>
                <w:lang w:eastAsia="en-US" w:bidi="ar-SA"/>
              </w:rPr>
              <w:t>, em atenção à Lei 12.651/2012.</w:t>
            </w:r>
          </w:p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cs="Calibri" w:cstheme="minorHAnsi"/>
                <w:b w:val="false"/>
                <w:bCs w:val="false"/>
                <w:kern w:val="0"/>
                <w:lang w:eastAsia="en-US" w:bidi="ar-SA"/>
              </w:rPr>
            </w:pPr>
            <w:r>
              <w:rPr>
                <w:rFonts w:cs="Calibri" w:cstheme="minorHAnsi"/>
                <w:b w:val="false"/>
                <w:bCs w:val="false"/>
                <w:kern w:val="0"/>
                <w:lang w:eastAsia="en-US" w:bidi="ar-SA"/>
              </w:rPr>
            </w:r>
          </w:p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cs="Calibri" w:ascii="Calibri" w:hAnsi="Calibri" w:cstheme="minorHAnsi"/>
                <w:b/>
                <w:bCs/>
                <w:kern w:val="0"/>
                <w:sz w:val="23"/>
                <w:szCs w:val="23"/>
                <w:u w:val="single"/>
                <w:lang w:eastAsia="en-US" w:bidi="ar-SA"/>
              </w:rPr>
              <w:t>Observação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3"/>
                <w:szCs w:val="23"/>
                <w:lang w:eastAsia="en-US" w:bidi="ar-SA"/>
              </w:rPr>
              <w:t>: Caso necessite de inserção de medidas e confrontações em atenção ao artigo 176 e 225 da Lei 6.015/1973, deve ser observados os requisitos do checklist de Retificação Extrajudicial.</w:t>
            </w:r>
          </w:p>
        </w:tc>
      </w:tr>
      <w:tr>
        <w:trPr>
          <w:trHeight w:val="443" w:hRule="atLeast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38" w:right="1232" w:hanging="0"/>
              <w:contextualSpacing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b/>
                <w:spacing w:val="-1"/>
                <w:kern w:val="0"/>
                <w:sz w:val="23"/>
                <w:szCs w:val="23"/>
                <w:lang w:eastAsia="en-US" w:bidi="ar-SA"/>
              </w:rPr>
              <w:t>EMOLUMENTOS</w:t>
            </w:r>
            <w:r>
              <w:rPr>
                <w:b/>
                <w:spacing w:val="-10"/>
                <w:kern w:val="0"/>
                <w:sz w:val="23"/>
                <w:szCs w:val="23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3"/>
                <w:szCs w:val="23"/>
                <w:lang w:eastAsia="en-US" w:bidi="ar-SA"/>
              </w:rPr>
              <w:t>DEVIDOS</w:t>
            </w:r>
            <w:r>
              <w:rPr>
                <w:b/>
                <w:spacing w:val="-6"/>
                <w:kern w:val="0"/>
                <w:sz w:val="23"/>
                <w:szCs w:val="23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3"/>
                <w:szCs w:val="23"/>
                <w:lang w:eastAsia="en-US" w:bidi="ar-SA"/>
              </w:rPr>
              <w:t>P</w:t>
            </w:r>
            <w:r>
              <w:rPr>
                <w:rFonts w:eastAsia="Calibri" w:cs="Calibri" w:eastAsiaTheme="minorHAnsi"/>
                <w:b/>
                <w:color w:val="auto"/>
                <w:kern w:val="0"/>
                <w:sz w:val="23"/>
                <w:szCs w:val="23"/>
                <w:lang w:val="pt-PT" w:eastAsia="en-US" w:bidi="ar-SA"/>
              </w:rPr>
              <w:t>ARA   ABERTURA DE MATRÍCULA</w:t>
            </w:r>
          </w:p>
        </w:tc>
      </w:tr>
      <w:tr>
        <w:trPr>
          <w:trHeight w:val="852" w:hRule="atLeast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3" w:hanging="0"/>
              <w:contextualSpacing/>
              <w:rPr>
                <w:rFonts w:ascii="Calibri" w:hAnsi="Calibri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eastAsia="en-US" w:bidi="ar-SA"/>
              </w:rPr>
              <w:t xml:space="preserve">De acordo com o artigo 63 do Regimento de Custas e Emolumentos do Estado de Santa Catarina - RCE (Lei Complementar n. 755/2019, atualizada pela </w:t>
            </w:r>
            <w:r>
              <w:rPr>
                <w:rFonts w:eastAsia="Calibri" w:cs="Calibri" w:eastAsiaTheme="minorHAnsi"/>
                <w:color w:val="auto"/>
                <w:kern w:val="0"/>
                <w:sz w:val="23"/>
                <w:szCs w:val="23"/>
                <w:lang w:val="pt-PT" w:eastAsia="en-US" w:bidi="ar-SA"/>
              </w:rPr>
              <w:t>Lei 846/2023</w:t>
            </w:r>
            <w:r>
              <w:rPr>
                <w:kern w:val="0"/>
                <w:sz w:val="23"/>
                <w:szCs w:val="23"/>
                <w:lang w:eastAsia="en-US" w:bidi="ar-SA"/>
              </w:rPr>
              <w:t>).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740" w:right="860" w:gutter="0" w:header="720" w:top="2780" w:footer="680" w:bottom="73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DejaVu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  <w:szCs w:val="18"/>
      </w:rPr>
    </w:pPr>
    <w:r>
      <w:rPr>
        <w:rStyle w:val="Fontstyle01"/>
        <w:rFonts w:cs="Arial"/>
        <w:sz w:val="18"/>
        <w:szCs w:val="18"/>
        <w:lang w:val="pt-BR"/>
      </w:rPr>
      <w:t>Rua Amazonas, n. 221, Sala 01, Centro, Coronel Freitas]/SC – CEP 89.840-000</w:t>
    </w:r>
  </w:p>
  <w:p>
    <w:pPr>
      <w:pStyle w:val="Rodap"/>
      <w:jc w:val="center"/>
      <w:rPr>
        <w:sz w:val="18"/>
        <w:szCs w:val="18"/>
      </w:rPr>
    </w:pPr>
    <w:bookmarkStart w:id="0" w:name="_GoBack"/>
    <w:r>
      <w:rPr>
        <w:rStyle w:val="Fontstyle01"/>
        <w:rFonts w:cs="Arial"/>
        <w:sz w:val="18"/>
        <w:szCs w:val="18"/>
        <w:lang w:val="pt-BR"/>
      </w:rPr>
      <w:t>Fone / Whatsapp (49) 3347-1355 E-mail: ricoronelfreitas@gmail.com</w:t>
    </w:r>
    <w:bookmarkEnd w:id="0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jc w:val="left"/>
      <w:rPr>
        <w:b w:val="false"/>
      </w:rPr>
    </w:pPr>
    <w:r>
      <w:rPr>
        <w:b w:val="false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3519170</wp:posOffset>
          </wp:positionH>
          <wp:positionV relativeFrom="page">
            <wp:posOffset>457200</wp:posOffset>
          </wp:positionV>
          <wp:extent cx="523875" cy="57150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192250DF">
              <wp:simplePos x="0" y="0"/>
              <wp:positionH relativeFrom="page">
                <wp:posOffset>1167130</wp:posOffset>
              </wp:positionH>
              <wp:positionV relativeFrom="page">
                <wp:posOffset>1034415</wp:posOffset>
              </wp:positionV>
              <wp:extent cx="5229225" cy="753745"/>
              <wp:effectExtent l="0" t="0" r="0" b="0"/>
              <wp:wrapNone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9360" cy="753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ESTADO DE SANTA CATARINA</w:t>
                          </w:r>
                        </w:p>
                        <w:p>
                          <w:pPr>
                            <w:pStyle w:val="Corpodotexto"/>
                            <w:spacing w:before="1" w:after="0"/>
                            <w:ind w:left="20" w:right="18" w:hanging="0"/>
                            <w:rPr>
                              <w:rFonts w:ascii="Calibri" w:hAnsi="Calibri" w:eastAsia="Calibri" w:cs="Calibri"/>
                              <w:bCs w:val="fals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Cs w:val="false"/>
                              <w:color w:val="000000"/>
                              <w:sz w:val="22"/>
                              <w:szCs w:val="22"/>
                            </w:rPr>
                            <w:t>OFÍCIO DE REGISTRO DE IMÓVEIS DA COMARCA DE CORONEL FREITAS/SC</w:t>
                          </w:r>
                        </w:p>
                        <w:p>
                          <w:pPr>
                            <w:pStyle w:val="Corpodotexto"/>
                            <w:spacing w:before="1" w:after="0"/>
                            <w:ind w:left="20" w:right="18" w:hanging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bCs w:val="false"/>
                              <w:color w:val="000000"/>
                              <w:sz w:val="22"/>
                              <w:szCs w:val="22"/>
                            </w:rPr>
                            <w:t>Katherine Scherer Clarinda - Oficiala Registradora</w:t>
                          </w:r>
                        </w:p>
                        <w:p>
                          <w:pPr>
                            <w:pStyle w:val="Corpodotexto"/>
                            <w:spacing w:before="1" w:after="0"/>
                            <w:ind w:left="20" w:right="18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91.9pt;margin-top:81.45pt;width:411.7pt;height:59.3pt;mso-wrap-style:square;v-text-anchor:top;mso-position-horizontal-relative:page;mso-position-vertical-relative:page" wp14:anchorId="192250D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ESTADO DE SANTA CATARINA</w:t>
                    </w:r>
                  </w:p>
                  <w:p>
                    <w:pPr>
                      <w:pStyle w:val="Corpodotexto"/>
                      <w:spacing w:before="1" w:after="0"/>
                      <w:ind w:left="20" w:right="18" w:hanging="0"/>
                      <w:rPr>
                        <w:rFonts w:ascii="Calibri" w:hAnsi="Calibri" w:eastAsia="Calibri" w:cs="Calibri"/>
                        <w:bCs w:val="false"/>
                        <w:sz w:val="22"/>
                        <w:szCs w:val="22"/>
                      </w:rPr>
                    </w:pPr>
                    <w:r>
                      <w:rPr>
                        <w:rFonts w:eastAsia="Calibri" w:cs="Calibri" w:ascii="Calibri" w:hAnsi="Calibri"/>
                        <w:bCs w:val="false"/>
                        <w:color w:val="000000"/>
                        <w:sz w:val="22"/>
                        <w:szCs w:val="22"/>
                      </w:rPr>
                      <w:t>OFÍCIO DE REGISTRO DE IMÓVEIS DA COMARCA DE CORONEL FREITAS/SC</w:t>
                    </w:r>
                  </w:p>
                  <w:p>
                    <w:pPr>
                      <w:pStyle w:val="Corpodotexto"/>
                      <w:spacing w:before="1" w:after="0"/>
                      <w:ind w:left="20" w:right="18" w:hanging="0"/>
                      <w:jc w:val="center"/>
                      <w:rPr>
                        <w:b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bCs w:val="false"/>
                        <w:color w:val="000000"/>
                        <w:sz w:val="22"/>
                        <w:szCs w:val="22"/>
                      </w:rPr>
                      <w:t>Katherine Scherer Clarinda - Oficiala Registradora</w:t>
                    </w:r>
                  </w:p>
                  <w:p>
                    <w:pPr>
                      <w:pStyle w:val="Corpodotexto"/>
                      <w:spacing w:before="1" w:after="0"/>
                      <w:ind w:left="20" w:right="18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42703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842703"/>
    <w:rPr>
      <w:rFonts w:ascii="Calibri" w:hAnsi="Calibri" w:eastAsia="Calibri" w:cs="Calibri"/>
      <w:lang w:val="pt-PT"/>
    </w:rPr>
  </w:style>
  <w:style w:type="character" w:styleId="Fontstyle01" w:customStyle="1">
    <w:name w:val="fontstyle01"/>
    <w:basedOn w:val="DefaultParagraphFont"/>
    <w:qFormat/>
    <w:rsid w:val="00842703"/>
    <w:rPr>
      <w:rFonts w:ascii="DejaVuSans" w:hAnsi="DejaVuSans"/>
      <w:b w:val="false"/>
      <w:bCs w:val="false"/>
      <w:i w:val="false"/>
      <w:iCs w:val="false"/>
      <w:color w:val="000000"/>
      <w:sz w:val="26"/>
      <w:szCs w:val="26"/>
    </w:rPr>
  </w:style>
  <w:style w:type="character" w:styleId="Hyperlink1" w:customStyle="1">
    <w:name w:val="Hyperlink1"/>
    <w:basedOn w:val="DefaultParagraphFont"/>
    <w:uiPriority w:val="99"/>
    <w:unhideWhenUsed/>
    <w:qFormat/>
    <w:rsid w:val="00e81ee3"/>
    <w:rPr>
      <w:color w:val="0000FF" w:themeColor="hyperlink"/>
      <w:u w:val="single"/>
    </w:rPr>
  </w:style>
  <w:style w:type="character" w:styleId="LinkdaInternet">
    <w:name w:val="Hyperlink"/>
    <w:basedOn w:val="DefaultParagraphFont"/>
    <w:uiPriority w:val="99"/>
    <w:unhideWhenUsed/>
    <w:rsid w:val="00e81ee3"/>
    <w:rPr>
      <w:color w:val="0000FF" w:themeColor="hyperlink"/>
      <w:u w:val="single"/>
    </w:rPr>
  </w:style>
  <w:style w:type="character" w:styleId="Linkdainternetvisitado">
    <w:name w:val="FollowedHyperlink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jc w:val="center"/>
    </w:pPr>
    <w:rPr>
      <w:rFonts w:ascii="Arial" w:hAnsi="Arial" w:eastAsia="Arial" w:cs="Arial"/>
      <w:b/>
      <w:bCs/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107" w:hanging="0"/>
      <w:jc w:val="both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4270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4270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364b4b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gistradores.onr.org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E8517-29A3-4CFF-A438-88FF1CC0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LibreOffice/7.5.2.2$Windows_X86_64 LibreOffice_project/53bb9681a964705cf672590721dbc85eb4d0c3a2</Application>
  <AppVersion>15.0000</AppVersion>
  <Pages>1</Pages>
  <Words>424</Words>
  <Characters>2483</Characters>
  <CharactersWithSpaces>2891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2023-11-30T16:47:00Z</dcterms:created>
  <dc:creator>Cliente</dc:creator>
  <dc:description/>
  <dc:language>pt-BR</dc:language>
  <cp:lastModifiedBy/>
  <cp:lastPrinted>2023-11-30T16:45:00Z</cp:lastPrinted>
  <dcterms:modified xsi:type="dcterms:W3CDTF">2025-04-14T13:46:00Z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2023-11-30T00:00:00Z</vt:filetime>
  </property>
</Properties>
</file>